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51DCC979" w:rsidR="00365716" w:rsidRPr="00EA0B8B" w:rsidRDefault="00202B8E" w:rsidP="00365716">
      <w:pPr>
        <w:spacing w:after="0"/>
        <w:ind w:firstLine="720"/>
        <w:jc w:val="both"/>
        <w:rPr>
          <w:rFonts w:ascii="Arial Narrow" w:hAnsi="Arial Narrow"/>
          <w:bCs/>
        </w:rPr>
      </w:pPr>
      <w:r w:rsidRPr="0080392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E62C01" wp14:editId="2F92B930">
                <wp:simplePos x="0" y="0"/>
                <wp:positionH relativeFrom="margin">
                  <wp:posOffset>-635</wp:posOffset>
                </wp:positionH>
                <wp:positionV relativeFrom="paragraph">
                  <wp:posOffset>368300</wp:posOffset>
                </wp:positionV>
                <wp:extent cx="6027420" cy="998220"/>
                <wp:effectExtent l="0" t="0" r="11430" b="114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D515" w14:textId="09640005" w:rsidR="005F56F8" w:rsidRPr="003B67E4" w:rsidRDefault="00803924" w:rsidP="003B67E4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PRIJAVNI OBRAZAC</w:t>
                            </w:r>
                          </w:p>
                          <w:p w14:paraId="6F5B3077" w14:textId="5C616CA9" w:rsidR="003B67E4" w:rsidRPr="003B67E4" w:rsidRDefault="00803924" w:rsidP="003B67E4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ZA SUDJELOVANJE </w:t>
                            </w:r>
                            <w:r w:rsidR="005F56F8"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PILOT </w:t>
                            </w:r>
                            <w:r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PROGRAMU </w:t>
                            </w:r>
                            <w:r w:rsidR="005F56F8"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– „SIGURAN PRIJEVOZ ZA </w:t>
                            </w:r>
                            <w:proofErr w:type="gramStart"/>
                            <w:r w:rsidR="005F56F8" w:rsidRPr="003B67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ŽIVOT“</w:t>
                            </w:r>
                            <w:proofErr w:type="gramEnd"/>
                          </w:p>
                          <w:p w14:paraId="73603FAC" w14:textId="47E1B05F" w:rsidR="00803924" w:rsidRPr="003B67E4" w:rsidRDefault="00803924" w:rsidP="003B67E4">
                            <w:pPr>
                              <w:pStyle w:val="Bezprored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B67E4">
                              <w:rPr>
                                <w:sz w:val="22"/>
                                <w:szCs w:val="22"/>
                              </w:rPr>
                              <w:t>OSTVARIVANJ</w:t>
                            </w:r>
                            <w:r w:rsidR="005F56F8" w:rsidRPr="003B67E4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3B67E4">
                              <w:rPr>
                                <w:sz w:val="22"/>
                                <w:szCs w:val="22"/>
                              </w:rPr>
                              <w:t xml:space="preserve"> PRAVA NA PRIJEVOZ </w:t>
                            </w:r>
                            <w:r w:rsidR="005F56F8" w:rsidRPr="003B67E4">
                              <w:rPr>
                                <w:sz w:val="22"/>
                                <w:szCs w:val="22"/>
                              </w:rPr>
                              <w:t>ONKOLOŠKIH PACIJENATA</w:t>
                            </w:r>
                            <w:r w:rsidR="008255AC" w:rsidRPr="003B67E4">
                              <w:rPr>
                                <w:sz w:val="22"/>
                                <w:szCs w:val="22"/>
                              </w:rPr>
                              <w:t xml:space="preserve"> NA SPECIFIČNU ONKOLOŠKO – HEMATOLOŠKU TERAPIJU U </w:t>
                            </w:r>
                            <w:r w:rsidR="006623A4" w:rsidRPr="003B67E4">
                              <w:rPr>
                                <w:sz w:val="22"/>
                                <w:szCs w:val="22"/>
                              </w:rPr>
                              <w:t xml:space="preserve">OPĆU BOLNICU </w:t>
                            </w:r>
                            <w:r w:rsidR="00EF51AF" w:rsidRPr="003B67E4">
                              <w:rPr>
                                <w:sz w:val="22"/>
                                <w:szCs w:val="22"/>
                              </w:rPr>
                              <w:t>ŠIBENIK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2C0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05pt;margin-top:29pt;width:474.6pt;height: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N3zDQIAAB8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">
                <v:textbox>
                  <w:txbxContent>
                    <w:p w14:paraId="3700D515" w14:textId="09640005" w:rsidR="005F56F8" w:rsidRPr="003B67E4" w:rsidRDefault="00803924" w:rsidP="003B67E4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B67E4">
                        <w:rPr>
                          <w:b/>
                          <w:bCs/>
                          <w:sz w:val="22"/>
                          <w:szCs w:val="22"/>
                        </w:rPr>
                        <w:t>PRIJAVNI OBRAZAC</w:t>
                      </w:r>
                    </w:p>
                    <w:p w14:paraId="6F5B3077" w14:textId="5C616CA9" w:rsidR="003B67E4" w:rsidRPr="003B67E4" w:rsidRDefault="00803924" w:rsidP="003B67E4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B67E4">
                        <w:rPr>
                          <w:b/>
                          <w:bCs/>
                          <w:sz w:val="22"/>
                          <w:szCs w:val="22"/>
                        </w:rPr>
                        <w:t xml:space="preserve">ZA SUDJELOVANJE </w:t>
                      </w:r>
                      <w:r w:rsidR="005F56F8" w:rsidRPr="003B67E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PILOT </w:t>
                      </w:r>
                      <w:r w:rsidRPr="003B67E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PROGRAMU </w:t>
                      </w:r>
                      <w:r w:rsidR="005F56F8" w:rsidRPr="003B67E4">
                        <w:rPr>
                          <w:b/>
                          <w:bCs/>
                          <w:sz w:val="22"/>
                          <w:szCs w:val="22"/>
                        </w:rPr>
                        <w:t xml:space="preserve">– „SIGURAN PRIJEVOZ ZA </w:t>
                      </w:r>
                      <w:proofErr w:type="gramStart"/>
                      <w:r w:rsidR="005F56F8" w:rsidRPr="003B67E4">
                        <w:rPr>
                          <w:b/>
                          <w:bCs/>
                          <w:sz w:val="22"/>
                          <w:szCs w:val="22"/>
                        </w:rPr>
                        <w:t>ŽIVOT“</w:t>
                      </w:r>
                      <w:proofErr w:type="gramEnd"/>
                    </w:p>
                    <w:p w14:paraId="73603FAC" w14:textId="47E1B05F" w:rsidR="00803924" w:rsidRPr="003B67E4" w:rsidRDefault="00803924" w:rsidP="003B67E4">
                      <w:pPr>
                        <w:pStyle w:val="Bezproreda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B67E4">
                        <w:rPr>
                          <w:sz w:val="22"/>
                          <w:szCs w:val="22"/>
                        </w:rPr>
                        <w:t>OSTVARIVANJ</w:t>
                      </w:r>
                      <w:r w:rsidR="005F56F8" w:rsidRPr="003B67E4">
                        <w:rPr>
                          <w:sz w:val="22"/>
                          <w:szCs w:val="22"/>
                        </w:rPr>
                        <w:t>E</w:t>
                      </w:r>
                      <w:r w:rsidRPr="003B67E4">
                        <w:rPr>
                          <w:sz w:val="22"/>
                          <w:szCs w:val="22"/>
                        </w:rPr>
                        <w:t xml:space="preserve"> PRAVA NA PRIJEVOZ </w:t>
                      </w:r>
                      <w:r w:rsidR="005F56F8" w:rsidRPr="003B67E4">
                        <w:rPr>
                          <w:sz w:val="22"/>
                          <w:szCs w:val="22"/>
                        </w:rPr>
                        <w:t>ONKOLOŠKIH PACIJENATA</w:t>
                      </w:r>
                      <w:r w:rsidR="008255AC" w:rsidRPr="003B67E4">
                        <w:rPr>
                          <w:sz w:val="22"/>
                          <w:szCs w:val="22"/>
                        </w:rPr>
                        <w:t xml:space="preserve"> NA SPECIFIČNU ONKOLOŠKO – HEMATOLOŠKU TERAPIJU U </w:t>
                      </w:r>
                      <w:r w:rsidR="006623A4" w:rsidRPr="003B67E4">
                        <w:rPr>
                          <w:sz w:val="22"/>
                          <w:szCs w:val="22"/>
                        </w:rPr>
                        <w:t xml:space="preserve">OPĆU BOLNICU </w:t>
                      </w:r>
                      <w:r w:rsidR="00EF51AF" w:rsidRPr="003B67E4">
                        <w:rPr>
                          <w:sz w:val="22"/>
                          <w:szCs w:val="22"/>
                        </w:rPr>
                        <w:t>ŠIBENIK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8F2">
        <w:rPr>
          <w:rFonts w:ascii="Arial Narrow" w:hAnsi="Arial Narrow"/>
          <w:bCs/>
        </w:rPr>
        <w:t>djelatnosti</w:t>
      </w:r>
    </w:p>
    <w:tbl>
      <w:tblPr>
        <w:tblStyle w:val="Reetkatablice"/>
        <w:tblpPr w:leftFromText="180" w:rightFromText="180" w:vertAnchor="text" w:horzAnchor="margin" w:tblpY="2113"/>
        <w:tblW w:w="9490" w:type="dxa"/>
        <w:tblLook w:val="04A0" w:firstRow="1" w:lastRow="0" w:firstColumn="1" w:lastColumn="0" w:noHBand="0" w:noVBand="1"/>
      </w:tblPr>
      <w:tblGrid>
        <w:gridCol w:w="4745"/>
        <w:gridCol w:w="4745"/>
      </w:tblGrid>
      <w:tr w:rsidR="00202B8E" w14:paraId="70CE782F" w14:textId="77777777" w:rsidTr="00202B8E">
        <w:trPr>
          <w:trHeight w:val="500"/>
        </w:trPr>
        <w:tc>
          <w:tcPr>
            <w:tcW w:w="4745" w:type="dxa"/>
            <w:vAlign w:val="center"/>
          </w:tcPr>
          <w:p w14:paraId="21F565DB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Ime i prezime:</w:t>
            </w:r>
          </w:p>
        </w:tc>
        <w:tc>
          <w:tcPr>
            <w:tcW w:w="4745" w:type="dxa"/>
          </w:tcPr>
          <w:p w14:paraId="5E515248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2DE1F4E6" w14:textId="77777777" w:rsidTr="00202B8E">
        <w:trPr>
          <w:trHeight w:val="500"/>
        </w:trPr>
        <w:tc>
          <w:tcPr>
            <w:tcW w:w="4745" w:type="dxa"/>
            <w:vAlign w:val="center"/>
          </w:tcPr>
          <w:p w14:paraId="3BE58FB9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OIB:</w:t>
            </w:r>
          </w:p>
        </w:tc>
        <w:tc>
          <w:tcPr>
            <w:tcW w:w="4745" w:type="dxa"/>
          </w:tcPr>
          <w:p w14:paraId="70C76E5E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264A0A2B" w14:textId="77777777" w:rsidTr="00202B8E">
        <w:trPr>
          <w:trHeight w:val="478"/>
        </w:trPr>
        <w:tc>
          <w:tcPr>
            <w:tcW w:w="4745" w:type="dxa"/>
            <w:vAlign w:val="center"/>
          </w:tcPr>
          <w:p w14:paraId="507CF2FF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prebivališta:</w:t>
            </w:r>
          </w:p>
          <w:p w14:paraId="6482F980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09E816" w14:textId="2D13D667" w:rsidR="00202B8E" w:rsidRPr="005F56F8" w:rsidRDefault="00202B8E" w:rsidP="00202B8E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Alternativna adresa (u slučaju da je drugačija od adrese prebivališta)</w:t>
            </w:r>
            <w:r w:rsidR="00D92A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F56F8" w:rsidRPr="003B67E4">
              <w:rPr>
                <w:rFonts w:ascii="Arial Narrow" w:hAnsi="Arial Narrow"/>
                <w:sz w:val="24"/>
                <w:szCs w:val="24"/>
              </w:rPr>
              <w:t>u Gradu Šibeniku</w:t>
            </w:r>
          </w:p>
          <w:p w14:paraId="25C44326" w14:textId="3E6A6B96" w:rsidR="00071C2D" w:rsidRPr="00071C2D" w:rsidRDefault="00071C2D" w:rsidP="00202B8E">
            <w:pPr>
              <w:rPr>
                <w:rFonts w:ascii="Arial Narrow" w:hAnsi="Arial Narrow"/>
              </w:rPr>
            </w:pPr>
            <w:r w:rsidRPr="00071C2D">
              <w:rPr>
                <w:rFonts w:ascii="Arial Narrow" w:hAnsi="Arial Narrow"/>
              </w:rPr>
              <w:t>*obje se adrese moraju nalaziti na administrativnom području Grada Šibenika</w:t>
            </w:r>
          </w:p>
          <w:p w14:paraId="20195D59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5" w:type="dxa"/>
          </w:tcPr>
          <w:p w14:paraId="081EF282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45738FC8" w14:textId="77777777" w:rsidTr="00202B8E">
        <w:trPr>
          <w:trHeight w:val="500"/>
        </w:trPr>
        <w:tc>
          <w:tcPr>
            <w:tcW w:w="4745" w:type="dxa"/>
            <w:vAlign w:val="center"/>
          </w:tcPr>
          <w:p w14:paraId="0174DC28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 telefon:</w:t>
            </w:r>
          </w:p>
        </w:tc>
        <w:tc>
          <w:tcPr>
            <w:tcW w:w="4745" w:type="dxa"/>
          </w:tcPr>
          <w:p w14:paraId="7B2E9769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7347C72B" w14:textId="77777777" w:rsidTr="00202B8E">
        <w:trPr>
          <w:trHeight w:val="500"/>
        </w:trPr>
        <w:tc>
          <w:tcPr>
            <w:tcW w:w="4745" w:type="dxa"/>
            <w:vAlign w:val="center"/>
          </w:tcPr>
          <w:p w14:paraId="7D5FBB9A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Odlazak na specifičnu onkološko – hematološku terapiju, samostalno ili u pratnji:</w:t>
            </w:r>
          </w:p>
        </w:tc>
        <w:tc>
          <w:tcPr>
            <w:tcW w:w="4745" w:type="dxa"/>
          </w:tcPr>
          <w:p w14:paraId="5CACFBE1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7144F013" w14:textId="77777777" w:rsidTr="00202B8E">
        <w:trPr>
          <w:trHeight w:val="500"/>
        </w:trPr>
        <w:tc>
          <w:tcPr>
            <w:tcW w:w="4745" w:type="dxa"/>
            <w:vAlign w:val="center"/>
          </w:tcPr>
          <w:p w14:paraId="23B0B40F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Okvirni broj odlazaka mjesečno:</w:t>
            </w:r>
          </w:p>
        </w:tc>
        <w:tc>
          <w:tcPr>
            <w:tcW w:w="4745" w:type="dxa"/>
          </w:tcPr>
          <w:p w14:paraId="4CF86B9B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02B8E" w14:paraId="1397B2FA" w14:textId="77777777" w:rsidTr="00202B8E">
        <w:trPr>
          <w:trHeight w:val="478"/>
        </w:trPr>
        <w:tc>
          <w:tcPr>
            <w:tcW w:w="4745" w:type="dxa"/>
            <w:vAlign w:val="center"/>
          </w:tcPr>
          <w:p w14:paraId="7CBAEFC7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Okvirni termini terapija:</w:t>
            </w:r>
          </w:p>
        </w:tc>
        <w:tc>
          <w:tcPr>
            <w:tcW w:w="4745" w:type="dxa"/>
          </w:tcPr>
          <w:p w14:paraId="2A8D8E45" w14:textId="77777777" w:rsidR="00202B8E" w:rsidRDefault="00202B8E" w:rsidP="00202B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21EA4D4" w14:textId="271A7876" w:rsidR="00365716" w:rsidRPr="006623A4" w:rsidRDefault="00365716" w:rsidP="007B6B49">
      <w:pPr>
        <w:spacing w:after="0" w:line="240" w:lineRule="auto"/>
        <w:rPr>
          <w:rFonts w:ascii="Arial Narrow" w:hAnsi="Arial Narrow"/>
          <w:b/>
          <w:bCs/>
        </w:rPr>
      </w:pPr>
    </w:p>
    <w:p w14:paraId="1ECF7430" w14:textId="177A238A" w:rsidR="00803924" w:rsidRPr="006623A4" w:rsidRDefault="00803924" w:rsidP="007B6B49">
      <w:pPr>
        <w:spacing w:after="0" w:line="240" w:lineRule="auto"/>
        <w:rPr>
          <w:rFonts w:ascii="Arial Narrow" w:hAnsi="Arial Narrow"/>
          <w:b/>
          <w:bCs/>
        </w:rPr>
      </w:pPr>
      <w:r w:rsidRPr="006623A4">
        <w:rPr>
          <w:rFonts w:ascii="Arial Narrow" w:hAnsi="Arial Narrow"/>
          <w:b/>
          <w:bCs/>
        </w:rPr>
        <w:t xml:space="preserve">Prilog: </w:t>
      </w:r>
    </w:p>
    <w:p w14:paraId="2404D7B9" w14:textId="569CFE48" w:rsidR="00803924" w:rsidRPr="006623A4" w:rsidRDefault="00803924" w:rsidP="007B6B49">
      <w:pPr>
        <w:spacing w:after="0" w:line="240" w:lineRule="auto"/>
        <w:rPr>
          <w:rFonts w:ascii="Arial Narrow" w:hAnsi="Arial Narrow"/>
          <w:b/>
          <w:bCs/>
        </w:rPr>
      </w:pPr>
      <w:r w:rsidRPr="006623A4">
        <w:rPr>
          <w:rFonts w:ascii="Arial Narrow" w:hAnsi="Arial Narrow"/>
          <w:b/>
          <w:bCs/>
        </w:rPr>
        <w:t xml:space="preserve">1.Kopija </w:t>
      </w:r>
      <w:r w:rsidR="00F41872" w:rsidRPr="006623A4">
        <w:rPr>
          <w:rFonts w:ascii="Arial Narrow" w:hAnsi="Arial Narrow"/>
          <w:b/>
          <w:bCs/>
        </w:rPr>
        <w:t xml:space="preserve">važeće </w:t>
      </w:r>
      <w:r w:rsidRPr="006623A4">
        <w:rPr>
          <w:rFonts w:ascii="Arial Narrow" w:hAnsi="Arial Narrow"/>
          <w:b/>
          <w:bCs/>
        </w:rPr>
        <w:t>osobne iskaznice</w:t>
      </w:r>
    </w:p>
    <w:p w14:paraId="089925AC" w14:textId="77777777" w:rsidR="00803924" w:rsidRPr="00803924" w:rsidRDefault="00803924" w:rsidP="007B6B4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31D54D9" w14:textId="03A632E8" w:rsidR="00803924" w:rsidRPr="00803924" w:rsidRDefault="00803924" w:rsidP="007B6B4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803924">
        <w:rPr>
          <w:rFonts w:ascii="Arial Narrow" w:hAnsi="Arial Narrow"/>
          <w:sz w:val="20"/>
          <w:szCs w:val="20"/>
        </w:rPr>
        <w:t>-Potpisom ovog obrasca dajem privolu Gradu Šibeniku kao tijelu javne vlasti ( u nastavku teksta: Voditelj obrade osobnih podataka), da prikuplja osobne podatke te da ih obrađuje.</w:t>
      </w:r>
    </w:p>
    <w:p w14:paraId="6753ABCF" w14:textId="19217F9A" w:rsidR="00803924" w:rsidRPr="003B67E4" w:rsidRDefault="00202B8E" w:rsidP="007B6B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 w:rsidR="00803924" w:rsidRPr="00803924">
        <w:rPr>
          <w:rFonts w:ascii="Arial Narrow" w:hAnsi="Arial Narrow"/>
          <w:sz w:val="20"/>
          <w:szCs w:val="20"/>
        </w:rPr>
        <w:t>Osobni podaci navedeni u Obrascu mogu se koristiti samo u svrhu provedbe programa, pomoći</w:t>
      </w:r>
      <w:r w:rsidR="00F418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onkološko – hematološkim bolesnicima</w:t>
      </w:r>
      <w:r w:rsidR="00803924" w:rsidRPr="00803924">
        <w:rPr>
          <w:rFonts w:ascii="Arial Narrow" w:hAnsi="Arial Narrow"/>
          <w:sz w:val="20"/>
          <w:szCs w:val="20"/>
        </w:rPr>
        <w:t xml:space="preserve"> koji idu na </w:t>
      </w:r>
      <w:r w:rsidR="008255AC">
        <w:rPr>
          <w:rFonts w:ascii="Arial Narrow" w:hAnsi="Arial Narrow"/>
          <w:sz w:val="20"/>
          <w:szCs w:val="20"/>
        </w:rPr>
        <w:t>specifičnu onkološko – hematološku terapiju</w:t>
      </w:r>
      <w:r w:rsidR="00803924" w:rsidRPr="00803924">
        <w:rPr>
          <w:rFonts w:ascii="Arial Narrow" w:hAnsi="Arial Narrow"/>
          <w:sz w:val="20"/>
          <w:szCs w:val="20"/>
        </w:rPr>
        <w:t xml:space="preserve"> u </w:t>
      </w:r>
      <w:r w:rsidR="00803924" w:rsidRPr="003B67E4">
        <w:rPr>
          <w:rFonts w:ascii="Arial Narrow" w:hAnsi="Arial Narrow"/>
          <w:sz w:val="20"/>
          <w:szCs w:val="20"/>
        </w:rPr>
        <w:t>O</w:t>
      </w:r>
      <w:r w:rsidR="006623A4" w:rsidRPr="003B67E4">
        <w:rPr>
          <w:rFonts w:ascii="Arial Narrow" w:hAnsi="Arial Narrow"/>
          <w:sz w:val="20"/>
          <w:szCs w:val="20"/>
        </w:rPr>
        <w:t>pću bolnicu</w:t>
      </w:r>
      <w:r w:rsidR="00803924" w:rsidRPr="003B67E4">
        <w:rPr>
          <w:rFonts w:ascii="Arial Narrow" w:hAnsi="Arial Narrow"/>
          <w:sz w:val="20"/>
          <w:szCs w:val="20"/>
        </w:rPr>
        <w:t xml:space="preserve"> </w:t>
      </w:r>
      <w:r w:rsidR="00EF51AF" w:rsidRPr="003B67E4">
        <w:rPr>
          <w:rFonts w:ascii="Arial Narrow" w:hAnsi="Arial Narrow"/>
          <w:sz w:val="20"/>
          <w:szCs w:val="20"/>
        </w:rPr>
        <w:t>Šibenik</w:t>
      </w:r>
      <w:r w:rsidR="00803924" w:rsidRPr="003B67E4">
        <w:rPr>
          <w:rFonts w:ascii="Arial Narrow" w:hAnsi="Arial Narrow"/>
          <w:sz w:val="20"/>
          <w:szCs w:val="20"/>
        </w:rPr>
        <w:t>.</w:t>
      </w:r>
    </w:p>
    <w:p w14:paraId="5B393BB8" w14:textId="77777777" w:rsidR="00202B8E" w:rsidRDefault="00202B8E" w:rsidP="007B6B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 w:rsidR="00803924" w:rsidRPr="00803924">
        <w:rPr>
          <w:rFonts w:ascii="Arial Narrow" w:hAnsi="Arial Narrow"/>
          <w:sz w:val="20"/>
          <w:szCs w:val="20"/>
        </w:rPr>
        <w:t xml:space="preserve">Ovom Izjavom dajem privolu da Grad Šibenik može provjeriti dostavljene podatke. </w:t>
      </w:r>
    </w:p>
    <w:p w14:paraId="403EE268" w14:textId="6E6F7B1E" w:rsidR="00803924" w:rsidRDefault="00202B8E" w:rsidP="007B6B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 w:rsidR="00803924" w:rsidRPr="00803924">
        <w:rPr>
          <w:rFonts w:ascii="Arial Narrow" w:hAnsi="Arial Narrow"/>
          <w:sz w:val="20"/>
          <w:szCs w:val="20"/>
        </w:rPr>
        <w:t>Voditelj obrade osobnih podataka preuzima sve tehničke i organizacijske mjere za zaštitu osobnih podataka.</w:t>
      </w:r>
      <w:r>
        <w:rPr>
          <w:rFonts w:ascii="Arial Narrow" w:hAnsi="Arial Narrow"/>
          <w:sz w:val="20"/>
          <w:szCs w:val="20"/>
        </w:rPr>
        <w:t xml:space="preserve"> </w:t>
      </w:r>
      <w:r w:rsidR="00803924" w:rsidRPr="00803924">
        <w:rPr>
          <w:rFonts w:ascii="Arial Narrow" w:hAnsi="Arial Narrow"/>
          <w:sz w:val="20"/>
          <w:szCs w:val="20"/>
        </w:rPr>
        <w:t xml:space="preserve">Voditelj obrade osobnih podataka će čuvati moje osobne podatke. </w:t>
      </w:r>
    </w:p>
    <w:p w14:paraId="34B4CE31" w14:textId="479F5DE3" w:rsidR="00202B8E" w:rsidRDefault="00202B8E" w:rsidP="008255A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 w:rsidR="008255AC">
        <w:rPr>
          <w:rFonts w:ascii="Arial Narrow" w:hAnsi="Arial Narrow"/>
          <w:sz w:val="20"/>
          <w:szCs w:val="20"/>
        </w:rPr>
        <w:t>Prijevoz se obavlja na području</w:t>
      </w:r>
      <w:r w:rsidR="005F56F8">
        <w:rPr>
          <w:rFonts w:ascii="Arial Narrow" w:hAnsi="Arial Narrow"/>
          <w:sz w:val="20"/>
          <w:szCs w:val="20"/>
        </w:rPr>
        <w:t>:</w:t>
      </w:r>
      <w:r w:rsidR="008255AC">
        <w:rPr>
          <w:rFonts w:ascii="Arial Narrow" w:hAnsi="Arial Narrow"/>
          <w:sz w:val="20"/>
          <w:szCs w:val="20"/>
        </w:rPr>
        <w:t xml:space="preserve"> Šibenik </w:t>
      </w:r>
      <w:r w:rsidR="003B67E4">
        <w:rPr>
          <w:rFonts w:ascii="Arial Narrow" w:hAnsi="Arial Narrow"/>
          <w:sz w:val="20"/>
          <w:szCs w:val="20"/>
        </w:rPr>
        <w:t xml:space="preserve">- </w:t>
      </w:r>
      <w:r w:rsidR="005F56F8" w:rsidRPr="003B67E4">
        <w:rPr>
          <w:rFonts w:ascii="Arial Narrow" w:hAnsi="Arial Narrow"/>
          <w:sz w:val="20"/>
          <w:szCs w:val="20"/>
        </w:rPr>
        <w:t>Opća bolnica Šibenik</w:t>
      </w:r>
      <w:r w:rsidR="005F56F8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5F56F8">
        <w:rPr>
          <w:rFonts w:ascii="Arial Narrow" w:hAnsi="Arial Narrow"/>
          <w:sz w:val="20"/>
          <w:szCs w:val="20"/>
        </w:rPr>
        <w:t>–</w:t>
      </w:r>
      <w:r w:rsidR="002407DA">
        <w:rPr>
          <w:rFonts w:ascii="Arial Narrow" w:hAnsi="Arial Narrow"/>
          <w:sz w:val="20"/>
          <w:szCs w:val="20"/>
        </w:rPr>
        <w:t xml:space="preserve"> Šibenik</w:t>
      </w:r>
      <w:r w:rsidR="005F56F8">
        <w:rPr>
          <w:rFonts w:ascii="Arial Narrow" w:hAnsi="Arial Narrow"/>
          <w:sz w:val="20"/>
          <w:szCs w:val="20"/>
        </w:rPr>
        <w:t>.</w:t>
      </w:r>
      <w:r w:rsidR="008255AC">
        <w:rPr>
          <w:rFonts w:ascii="Arial Narrow" w:hAnsi="Arial Narrow"/>
          <w:sz w:val="20"/>
          <w:szCs w:val="20"/>
        </w:rPr>
        <w:t xml:space="preserve"> </w:t>
      </w:r>
    </w:p>
    <w:p w14:paraId="37C09CA9" w14:textId="36071C79" w:rsidR="00803924" w:rsidRDefault="002407DA" w:rsidP="008255A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</w:t>
      </w:r>
      <w:r w:rsidR="008255AC" w:rsidRPr="008255AC">
        <w:rPr>
          <w:rFonts w:ascii="Arial Narrow" w:hAnsi="Arial Narrow"/>
          <w:sz w:val="20"/>
          <w:szCs w:val="20"/>
        </w:rPr>
        <w:t>Grad obuhvaća područje grada</w:t>
      </w:r>
      <w:r w:rsidR="008255AC">
        <w:rPr>
          <w:rFonts w:ascii="Arial Narrow" w:hAnsi="Arial Narrow"/>
          <w:sz w:val="20"/>
          <w:szCs w:val="20"/>
        </w:rPr>
        <w:t xml:space="preserve"> </w:t>
      </w:r>
      <w:r w:rsidR="008255AC" w:rsidRPr="008255AC">
        <w:rPr>
          <w:rFonts w:ascii="Arial Narrow" w:hAnsi="Arial Narrow"/>
          <w:sz w:val="20"/>
          <w:szCs w:val="20"/>
        </w:rPr>
        <w:t>Šibenika</w:t>
      </w:r>
      <w:r w:rsidR="005F56F8" w:rsidRPr="003B67E4">
        <w:rPr>
          <w:rFonts w:ascii="Arial Narrow" w:hAnsi="Arial Narrow"/>
          <w:sz w:val="20"/>
          <w:szCs w:val="20"/>
        </w:rPr>
        <w:t>, svih gradskih četvrti,</w:t>
      </w:r>
      <w:r w:rsidR="008255AC" w:rsidRPr="008255AC">
        <w:rPr>
          <w:rFonts w:ascii="Arial Narrow" w:hAnsi="Arial Narrow"/>
          <w:sz w:val="20"/>
          <w:szCs w:val="20"/>
        </w:rPr>
        <w:t xml:space="preserve"> i područje sljedećih naselja: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Boraja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Brnjica, Brodarica,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Čvrljevo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Danilo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Biranj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>, Danilo, Danilo</w:t>
      </w:r>
      <w:r w:rsidR="008255AC">
        <w:rPr>
          <w:rFonts w:ascii="Arial Narrow" w:hAnsi="Arial Narrow"/>
          <w:sz w:val="20"/>
          <w:szCs w:val="20"/>
        </w:rPr>
        <w:t xml:space="preserve"> </w:t>
      </w:r>
      <w:r w:rsidR="008255AC" w:rsidRPr="008255AC">
        <w:rPr>
          <w:rFonts w:ascii="Arial Narrow" w:hAnsi="Arial Narrow"/>
          <w:sz w:val="20"/>
          <w:szCs w:val="20"/>
        </w:rPr>
        <w:t xml:space="preserve">Kraljice, Donje polje, Dubrava kod Šibenika, Goriš, Gradina,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Grebaštica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Jadrtovac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Kaprije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Konjevrate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>,</w:t>
      </w:r>
      <w:r w:rsidR="008255A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Krapanj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Lepenica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Lozovac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Mravnice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, Perković, Podine, Radonić,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Raslina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>, Sitno Donje, Slivno,</w:t>
      </w:r>
      <w:r w:rsidR="008255AC">
        <w:rPr>
          <w:rFonts w:ascii="Arial Narrow" w:hAnsi="Arial Narrow"/>
          <w:sz w:val="20"/>
          <w:szCs w:val="20"/>
        </w:rPr>
        <w:t xml:space="preserve"> </w:t>
      </w:r>
      <w:r w:rsidR="008255AC" w:rsidRPr="008255AC">
        <w:rPr>
          <w:rFonts w:ascii="Arial Narrow" w:hAnsi="Arial Narrow"/>
          <w:sz w:val="20"/>
          <w:szCs w:val="20"/>
        </w:rPr>
        <w:t xml:space="preserve">Vrpolje, Vrsno, Zaton, Zlarin,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Žaborić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 xml:space="preserve"> i </w:t>
      </w:r>
      <w:proofErr w:type="spellStart"/>
      <w:r w:rsidR="008255AC" w:rsidRPr="008255AC">
        <w:rPr>
          <w:rFonts w:ascii="Arial Narrow" w:hAnsi="Arial Narrow"/>
          <w:sz w:val="20"/>
          <w:szCs w:val="20"/>
        </w:rPr>
        <w:t>Žirje</w:t>
      </w:r>
      <w:proofErr w:type="spellEnd"/>
      <w:r w:rsidR="008255AC" w:rsidRPr="008255AC">
        <w:rPr>
          <w:rFonts w:ascii="Arial Narrow" w:hAnsi="Arial Narrow"/>
          <w:sz w:val="20"/>
          <w:szCs w:val="20"/>
        </w:rPr>
        <w:t>.</w:t>
      </w:r>
    </w:p>
    <w:p w14:paraId="00D1DB6C" w14:textId="77777777" w:rsidR="00803924" w:rsidRPr="00803924" w:rsidRDefault="00803924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9847F8" w14:textId="69D2D409" w:rsidR="00803924" w:rsidRPr="00803924" w:rsidRDefault="00803924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03924">
        <w:rPr>
          <w:rFonts w:ascii="Arial Narrow" w:hAnsi="Arial Narrow"/>
          <w:sz w:val="24"/>
          <w:szCs w:val="24"/>
        </w:rPr>
        <w:t>Mjesto i datum:</w:t>
      </w:r>
      <w:r>
        <w:rPr>
          <w:rFonts w:ascii="Arial Narrow" w:hAnsi="Arial Narrow"/>
          <w:sz w:val="24"/>
          <w:szCs w:val="24"/>
        </w:rPr>
        <w:t xml:space="preserve"> ___________________</w:t>
      </w:r>
    </w:p>
    <w:p w14:paraId="209275A7" w14:textId="77777777" w:rsidR="00803924" w:rsidRPr="00803924" w:rsidRDefault="00803924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4F4B03D" w14:textId="30F70864" w:rsidR="00803924" w:rsidRPr="00803924" w:rsidRDefault="00803924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03924">
        <w:rPr>
          <w:rFonts w:ascii="Arial Narrow" w:hAnsi="Arial Narrow"/>
          <w:sz w:val="24"/>
          <w:szCs w:val="24"/>
        </w:rPr>
        <w:t>Potpis:</w:t>
      </w:r>
      <w:r>
        <w:rPr>
          <w:rFonts w:ascii="Arial Narrow" w:hAnsi="Arial Narrow"/>
          <w:sz w:val="24"/>
          <w:szCs w:val="24"/>
        </w:rPr>
        <w:t>__________________________</w:t>
      </w:r>
    </w:p>
    <w:sectPr w:rsidR="00803924" w:rsidRPr="00803924" w:rsidSect="00051D11">
      <w:headerReference w:type="defaul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6611" w14:textId="77777777" w:rsidR="00E05292" w:rsidRDefault="00E05292" w:rsidP="00D8525E">
      <w:pPr>
        <w:spacing w:after="0" w:line="240" w:lineRule="auto"/>
      </w:pPr>
      <w:r>
        <w:separator/>
      </w:r>
    </w:p>
  </w:endnote>
  <w:endnote w:type="continuationSeparator" w:id="0">
    <w:p w14:paraId="556352F2" w14:textId="77777777" w:rsidR="00E05292" w:rsidRDefault="00E05292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1A93" w14:textId="77777777" w:rsidR="00E05292" w:rsidRDefault="00E05292" w:rsidP="00D8525E">
      <w:pPr>
        <w:spacing w:after="0" w:line="240" w:lineRule="auto"/>
      </w:pPr>
      <w:r>
        <w:separator/>
      </w:r>
    </w:p>
  </w:footnote>
  <w:footnote w:type="continuationSeparator" w:id="0">
    <w:p w14:paraId="5D164E85" w14:textId="77777777" w:rsidR="00E05292" w:rsidRDefault="00E05292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4"/>
  </w:num>
  <w:num w:numId="3" w16cid:durableId="79839770">
    <w:abstractNumId w:val="2"/>
  </w:num>
  <w:num w:numId="4" w16cid:durableId="1032877556">
    <w:abstractNumId w:val="6"/>
  </w:num>
  <w:num w:numId="5" w16cid:durableId="287049282">
    <w:abstractNumId w:val="5"/>
  </w:num>
  <w:num w:numId="6" w16cid:durableId="2080247828">
    <w:abstractNumId w:val="1"/>
  </w:num>
  <w:num w:numId="7" w16cid:durableId="1202012244">
    <w:abstractNumId w:val="7"/>
  </w:num>
  <w:num w:numId="8" w16cid:durableId="817500045">
    <w:abstractNumId w:val="9"/>
  </w:num>
  <w:num w:numId="9" w16cid:durableId="1429306662">
    <w:abstractNumId w:val="8"/>
  </w:num>
  <w:num w:numId="10" w16cid:durableId="4108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24F25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1C2D"/>
    <w:rsid w:val="00073245"/>
    <w:rsid w:val="00074589"/>
    <w:rsid w:val="00077298"/>
    <w:rsid w:val="00097C81"/>
    <w:rsid w:val="000A3548"/>
    <w:rsid w:val="000A7EE1"/>
    <w:rsid w:val="000B34A3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242B0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6187"/>
    <w:rsid w:val="00202B8E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07DA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2069"/>
    <w:rsid w:val="003A18A1"/>
    <w:rsid w:val="003A6D97"/>
    <w:rsid w:val="003B67E4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E65B3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5F56F8"/>
    <w:rsid w:val="0060084F"/>
    <w:rsid w:val="00611C9B"/>
    <w:rsid w:val="00614AE4"/>
    <w:rsid w:val="00624D0F"/>
    <w:rsid w:val="006267C3"/>
    <w:rsid w:val="00634A82"/>
    <w:rsid w:val="0064219D"/>
    <w:rsid w:val="00656550"/>
    <w:rsid w:val="00656B9E"/>
    <w:rsid w:val="006571F6"/>
    <w:rsid w:val="006623A4"/>
    <w:rsid w:val="006633AD"/>
    <w:rsid w:val="00667685"/>
    <w:rsid w:val="0067148F"/>
    <w:rsid w:val="006728A8"/>
    <w:rsid w:val="00684FCD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4056"/>
    <w:rsid w:val="00743E88"/>
    <w:rsid w:val="00756E41"/>
    <w:rsid w:val="00764BE6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03924"/>
    <w:rsid w:val="00804C09"/>
    <w:rsid w:val="00810C80"/>
    <w:rsid w:val="00812B98"/>
    <w:rsid w:val="00814DDA"/>
    <w:rsid w:val="008165D5"/>
    <w:rsid w:val="00817A0E"/>
    <w:rsid w:val="00824530"/>
    <w:rsid w:val="008255AC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6A08"/>
    <w:rsid w:val="008D72B3"/>
    <w:rsid w:val="008E32D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C72FF"/>
    <w:rsid w:val="009D5A2B"/>
    <w:rsid w:val="009E3CEA"/>
    <w:rsid w:val="009F0221"/>
    <w:rsid w:val="009F0CE7"/>
    <w:rsid w:val="009F37CD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AF069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1333"/>
    <w:rsid w:val="00B57500"/>
    <w:rsid w:val="00B636DF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7CD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2129D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10F1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CF6014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2A24"/>
    <w:rsid w:val="00D940D3"/>
    <w:rsid w:val="00D94C34"/>
    <w:rsid w:val="00D96673"/>
    <w:rsid w:val="00D968A4"/>
    <w:rsid w:val="00DA5F66"/>
    <w:rsid w:val="00DA7243"/>
    <w:rsid w:val="00DB44B1"/>
    <w:rsid w:val="00DB4C08"/>
    <w:rsid w:val="00DC51CB"/>
    <w:rsid w:val="00DC603B"/>
    <w:rsid w:val="00DD03DA"/>
    <w:rsid w:val="00DD0A00"/>
    <w:rsid w:val="00DD4B63"/>
    <w:rsid w:val="00DD5289"/>
    <w:rsid w:val="00DD7EF1"/>
    <w:rsid w:val="00DE1206"/>
    <w:rsid w:val="00DF049A"/>
    <w:rsid w:val="00DF1632"/>
    <w:rsid w:val="00DF4DE6"/>
    <w:rsid w:val="00E009D7"/>
    <w:rsid w:val="00E05292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EF51AF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1872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0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Iva Bračić Janjić</cp:lastModifiedBy>
  <cp:revision>2</cp:revision>
  <cp:lastPrinted>2025-12-08T12:58:00Z</cp:lastPrinted>
  <dcterms:created xsi:type="dcterms:W3CDTF">2025-12-08T13:10:00Z</dcterms:created>
  <dcterms:modified xsi:type="dcterms:W3CDTF">2025-12-08T13:10:00Z</dcterms:modified>
</cp:coreProperties>
</file>